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8BB" w:rsidRPr="00A51123" w:rsidRDefault="00EC68BB" w:rsidP="00A51123">
      <w:pPr>
        <w:jc w:val="center"/>
        <w:rPr>
          <w:rFonts w:ascii="Times New Roman" w:hAnsi="Times New Roman" w:cs="Times New Roman"/>
          <w:b/>
        </w:rPr>
      </w:pPr>
      <w:r w:rsidRPr="00A51123">
        <w:rPr>
          <w:rFonts w:ascii="Times New Roman" w:hAnsi="Times New Roman" w:cs="Times New Roman"/>
          <w:b/>
        </w:rPr>
        <w:t>ПРАВИЛА</w:t>
      </w:r>
    </w:p>
    <w:p w:rsidR="00EC68BB" w:rsidRPr="00A51123" w:rsidRDefault="00EC68BB" w:rsidP="00A51123">
      <w:pPr>
        <w:jc w:val="center"/>
        <w:rPr>
          <w:rFonts w:ascii="Times New Roman" w:hAnsi="Times New Roman" w:cs="Times New Roman"/>
          <w:b/>
        </w:rPr>
      </w:pPr>
      <w:r w:rsidRPr="00A51123">
        <w:rPr>
          <w:rFonts w:ascii="Times New Roman" w:hAnsi="Times New Roman" w:cs="Times New Roman"/>
          <w:b/>
        </w:rPr>
        <w:t>ЗА СПРОВОЂЕЊЕ ПОСТУПКА ОДАБИРА КОРИСНИКА И НАЧИНУ КОРИШЋЕЊА ЛОКАЦИЈА НА КОЈИМА СЕ ПОСТАВЉАЈУ ТЕЗГЕ И ДРУГИ ПРИВРЕМЕНИ ПОКРЕТНИ ОБЈЕКТИ</w:t>
      </w:r>
    </w:p>
    <w:p w:rsidR="00EC68BB" w:rsidRPr="00EC68BB" w:rsidRDefault="00EC68BB" w:rsidP="00EC68BB">
      <w:pPr>
        <w:jc w:val="both"/>
        <w:rPr>
          <w:rFonts w:ascii="Times New Roman" w:hAnsi="Times New Roman" w:cs="Times New Roman"/>
        </w:rPr>
      </w:pPr>
    </w:p>
    <w:p w:rsidR="00EC68BB" w:rsidRPr="00EC68BB" w:rsidRDefault="00EC68BB" w:rsidP="00EC68BB">
      <w:pPr>
        <w:jc w:val="both"/>
        <w:rPr>
          <w:rFonts w:ascii="Times New Roman" w:hAnsi="Times New Roman" w:cs="Times New Roman"/>
        </w:rPr>
      </w:pPr>
    </w:p>
    <w:p w:rsidR="00EC68BB" w:rsidRPr="00A51123" w:rsidRDefault="00EC68BB" w:rsidP="00EC68BB">
      <w:pPr>
        <w:jc w:val="both"/>
        <w:rPr>
          <w:rFonts w:ascii="Times New Roman" w:hAnsi="Times New Roman" w:cs="Times New Roman"/>
          <w:b/>
        </w:rPr>
      </w:pPr>
      <w:r w:rsidRPr="00A51123">
        <w:rPr>
          <w:rFonts w:ascii="Times New Roman" w:hAnsi="Times New Roman" w:cs="Times New Roman"/>
          <w:b/>
        </w:rPr>
        <w:t>Правни основ</w:t>
      </w:r>
    </w:p>
    <w:p w:rsidR="00EC68BB" w:rsidRPr="000013F5" w:rsidRDefault="00EC68BB" w:rsidP="000013F5">
      <w:pPr>
        <w:jc w:val="center"/>
        <w:rPr>
          <w:rFonts w:ascii="Times New Roman" w:hAnsi="Times New Roman" w:cs="Times New Roman"/>
          <w:b/>
        </w:rPr>
      </w:pPr>
      <w:r w:rsidRPr="00A51123">
        <w:rPr>
          <w:rFonts w:ascii="Times New Roman" w:hAnsi="Times New Roman" w:cs="Times New Roman"/>
          <w:b/>
        </w:rPr>
        <w:t>Тачка 1.</w:t>
      </w:r>
    </w:p>
    <w:p w:rsidR="00EC68BB" w:rsidRDefault="00EC68BB" w:rsidP="00EC68BB">
      <w:pPr>
        <w:jc w:val="both"/>
        <w:rPr>
          <w:rFonts w:ascii="Times New Roman" w:hAnsi="Times New Roman" w:cs="Times New Roman"/>
        </w:rPr>
      </w:pPr>
      <w:r w:rsidRPr="00EC68BB">
        <w:rPr>
          <w:rFonts w:ascii="Times New Roman" w:hAnsi="Times New Roman" w:cs="Times New Roman"/>
        </w:rPr>
        <w:t>Правни основ за спровођење Конкурса је Одлука о постављању тезги и других покретних  привремених објеката на територији града Београда („Службени лист града Београда", број 17/15,43/15,71/15) и План постављања тезги и других покретних привремених објеката на подручју Градске општине Младеновац („Службени лист града Београда", број 49/18 од 21.06.2018.год.) са елаборатом микролокацијске разраде.</w:t>
      </w:r>
    </w:p>
    <w:p w:rsidR="000013F5" w:rsidRPr="000013F5" w:rsidRDefault="000013F5" w:rsidP="00EC68BB">
      <w:pPr>
        <w:jc w:val="both"/>
        <w:rPr>
          <w:rFonts w:ascii="Times New Roman" w:hAnsi="Times New Roman" w:cs="Times New Roman"/>
        </w:rPr>
      </w:pPr>
    </w:p>
    <w:p w:rsidR="000013F5" w:rsidRPr="00A51123" w:rsidRDefault="00EC68BB" w:rsidP="00EC68BB">
      <w:pPr>
        <w:jc w:val="both"/>
        <w:rPr>
          <w:rFonts w:ascii="Times New Roman" w:hAnsi="Times New Roman" w:cs="Times New Roman"/>
          <w:b/>
        </w:rPr>
      </w:pPr>
      <w:r w:rsidRPr="00A51123">
        <w:rPr>
          <w:rFonts w:ascii="Times New Roman" w:hAnsi="Times New Roman" w:cs="Times New Roman"/>
          <w:b/>
        </w:rPr>
        <w:t>Рок на који се објекат поставља</w:t>
      </w:r>
    </w:p>
    <w:p w:rsidR="00EC68BB" w:rsidRPr="000013F5" w:rsidRDefault="00EC68BB" w:rsidP="000013F5">
      <w:pPr>
        <w:jc w:val="center"/>
        <w:rPr>
          <w:rFonts w:ascii="Times New Roman" w:hAnsi="Times New Roman" w:cs="Times New Roman"/>
          <w:b/>
        </w:rPr>
      </w:pPr>
      <w:r w:rsidRPr="00A51123">
        <w:rPr>
          <w:rFonts w:ascii="Times New Roman" w:hAnsi="Times New Roman" w:cs="Times New Roman"/>
          <w:b/>
        </w:rPr>
        <w:t>Тачка 2.</w:t>
      </w:r>
    </w:p>
    <w:p w:rsidR="00EC68BB" w:rsidRDefault="00EC68BB" w:rsidP="00EC68BB">
      <w:pPr>
        <w:jc w:val="both"/>
        <w:rPr>
          <w:rFonts w:ascii="Times New Roman" w:hAnsi="Times New Roman" w:cs="Times New Roman"/>
        </w:rPr>
      </w:pPr>
      <w:r w:rsidRPr="00EC68BB">
        <w:rPr>
          <w:rFonts w:ascii="Times New Roman" w:hAnsi="Times New Roman" w:cs="Times New Roman"/>
        </w:rPr>
        <w:t>Тезге и други привремени покретни објекти се постављају на период до истека важења Плана постављања тезги и других покретних привремених објеката на подручју Градске општине Младеновац, (СлужбенИ лист града Београда, бр. 49/18 ), односно до  29. 06.2023.године.</w:t>
      </w:r>
    </w:p>
    <w:p w:rsidR="000013F5" w:rsidRPr="00EC68BB" w:rsidRDefault="000013F5" w:rsidP="00EC68BB">
      <w:pPr>
        <w:jc w:val="both"/>
        <w:rPr>
          <w:rFonts w:ascii="Times New Roman" w:hAnsi="Times New Roman" w:cs="Times New Roman"/>
        </w:rPr>
      </w:pPr>
    </w:p>
    <w:p w:rsidR="00EC68BB" w:rsidRPr="00A51123" w:rsidRDefault="00EC68BB" w:rsidP="00EC68BB">
      <w:pPr>
        <w:jc w:val="both"/>
        <w:rPr>
          <w:rFonts w:ascii="Times New Roman" w:hAnsi="Times New Roman" w:cs="Times New Roman"/>
          <w:b/>
        </w:rPr>
      </w:pPr>
      <w:r w:rsidRPr="00A51123">
        <w:rPr>
          <w:rFonts w:ascii="Times New Roman" w:hAnsi="Times New Roman" w:cs="Times New Roman"/>
          <w:b/>
        </w:rPr>
        <w:t>Врста и намена објеката</w:t>
      </w:r>
    </w:p>
    <w:p w:rsidR="00EC68BB" w:rsidRPr="000013F5" w:rsidRDefault="00EC68BB" w:rsidP="000013F5">
      <w:pPr>
        <w:jc w:val="center"/>
        <w:rPr>
          <w:rFonts w:ascii="Times New Roman" w:hAnsi="Times New Roman" w:cs="Times New Roman"/>
          <w:b/>
        </w:rPr>
      </w:pPr>
      <w:r w:rsidRPr="00A51123">
        <w:rPr>
          <w:rFonts w:ascii="Times New Roman" w:hAnsi="Times New Roman" w:cs="Times New Roman"/>
          <w:b/>
        </w:rPr>
        <w:t>Тачка 3.</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На локацијама из Прилога 2. ове Конкурсне документације могу се поставити привремени покретни објекти:</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ab/>
        <w:t xml:space="preserve">-  тезга  тип "ST 2015" , величине 1.89м2 </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ab/>
        <w:t>-  тезга тип  "MT 2015", величине 1.49м2</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ab/>
        <w:t>- сталак за продају балона пречника 60 цм, висине 160 цм</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и њихов изглед дат је у графичким прилозима који су саставни део Плана.</w:t>
      </w:r>
      <w:r w:rsidRPr="00EC68BB">
        <w:rPr>
          <w:rFonts w:ascii="Times New Roman" w:hAnsi="Times New Roman" w:cs="Times New Roman"/>
        </w:rPr>
        <w:tab/>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Намена тезги и других привремених покретних објекта чије је постављање предмет ових Правила је трговина, под којом се подразумева продаја робе на мало.</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Привремени покретни објекат се поставља као самостални објекат.</w:t>
      </w:r>
    </w:p>
    <w:p w:rsidR="00EC68BB" w:rsidRPr="00EC68BB" w:rsidRDefault="00EC68BB" w:rsidP="00EC68BB">
      <w:pPr>
        <w:jc w:val="both"/>
        <w:rPr>
          <w:rFonts w:ascii="Times New Roman" w:hAnsi="Times New Roman" w:cs="Times New Roman"/>
        </w:rPr>
      </w:pPr>
    </w:p>
    <w:p w:rsidR="00EC68BB" w:rsidRPr="000013F5" w:rsidRDefault="00EC68BB" w:rsidP="00EC68BB">
      <w:pPr>
        <w:jc w:val="both"/>
        <w:rPr>
          <w:rFonts w:ascii="Times New Roman" w:hAnsi="Times New Roman" w:cs="Times New Roman"/>
          <w:b/>
        </w:rPr>
      </w:pPr>
      <w:r w:rsidRPr="00A51123">
        <w:rPr>
          <w:rFonts w:ascii="Times New Roman" w:hAnsi="Times New Roman" w:cs="Times New Roman"/>
          <w:b/>
        </w:rPr>
        <w:t xml:space="preserve">Радно време  </w:t>
      </w:r>
    </w:p>
    <w:p w:rsidR="00EC68BB" w:rsidRPr="000013F5" w:rsidRDefault="00EC68BB" w:rsidP="000013F5">
      <w:pPr>
        <w:jc w:val="center"/>
        <w:rPr>
          <w:rFonts w:ascii="Times New Roman" w:hAnsi="Times New Roman" w:cs="Times New Roman"/>
          <w:b/>
        </w:rPr>
      </w:pPr>
      <w:r w:rsidRPr="00A51123">
        <w:rPr>
          <w:rFonts w:ascii="Times New Roman" w:hAnsi="Times New Roman" w:cs="Times New Roman"/>
          <w:b/>
        </w:rPr>
        <w:lastRenderedPageBreak/>
        <w:t>Тачка 4.</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Тезге и и други покретни привремени објекти постављају се и користе дневно, у одређеном периоду године, или током целе године, у радном времену у складу са Одлуком о радном времену занатства, трговине  и угоститељства на територији града Београда, а по истеку радног времена се обавезно уклањају са јавне површине.</w:t>
      </w:r>
    </w:p>
    <w:p w:rsidR="00EC68BB" w:rsidRPr="00EC68BB" w:rsidRDefault="00EC68BB" w:rsidP="00EC68BB">
      <w:pPr>
        <w:jc w:val="both"/>
        <w:rPr>
          <w:rFonts w:ascii="Times New Roman" w:hAnsi="Times New Roman" w:cs="Times New Roman"/>
        </w:rPr>
      </w:pPr>
    </w:p>
    <w:p w:rsidR="00EC68BB" w:rsidRPr="00A51123" w:rsidRDefault="00EC68BB" w:rsidP="00EC68BB">
      <w:pPr>
        <w:jc w:val="both"/>
        <w:rPr>
          <w:rFonts w:ascii="Times New Roman" w:hAnsi="Times New Roman" w:cs="Times New Roman"/>
          <w:b/>
        </w:rPr>
      </w:pPr>
      <w:r w:rsidRPr="00A51123">
        <w:rPr>
          <w:rFonts w:ascii="Times New Roman" w:hAnsi="Times New Roman" w:cs="Times New Roman"/>
          <w:b/>
        </w:rPr>
        <w:t>Ко има право учешћа</w:t>
      </w:r>
    </w:p>
    <w:p w:rsidR="00EC68BB" w:rsidRPr="00A51123" w:rsidRDefault="00EC68BB" w:rsidP="00A51123">
      <w:pPr>
        <w:jc w:val="center"/>
        <w:rPr>
          <w:rFonts w:ascii="Times New Roman" w:hAnsi="Times New Roman" w:cs="Times New Roman"/>
          <w:b/>
        </w:rPr>
      </w:pPr>
      <w:r w:rsidRPr="00A51123">
        <w:rPr>
          <w:rFonts w:ascii="Times New Roman" w:hAnsi="Times New Roman" w:cs="Times New Roman"/>
          <w:b/>
        </w:rPr>
        <w:t>Тачка 5.</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Право учешћа у поступку по објављеном Конкурсу имају сва заинтересована правна и физичка лица -предузетници који испуњавају следеће услове:</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ab/>
        <w:t>- да су регистровани за обављање одговарајуће делатности - трговина, што подразумева продају робе на мало.</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ab/>
        <w:t>- да понуђач правно лице и његов законски заступник, односно физичко лице-предузетник  није осуђивано за кривична дела против привреде, кривично дело примања или давања мита и кривично дело преваре;</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ab/>
        <w:t xml:space="preserve">- да су измирили све доспеле обавезе по основу изворних локалних јавних прихода закључно са 30.06.2018.године; </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ab/>
        <w:t>-  да се делатношћу из тачке 1. баве дуже од 5 година;</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ab/>
        <w:t>- да  против понуђача који је користио локације у периоду важења Плана постављања тезги и других привремених објеката на јавним површинама у Београду-подручје Градске општине Младеновац (Службени лист града Београда", бр. 51/11) није вођен поступак за уклањање тезге и другог привременог објекта због омогућавања другом лицу коришћења места за које му је издато одобрење, односно из разлога што је постављени привремени објекат користило  неовлашћено лице.</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ab/>
        <w:t>Услови из претходног става морају бити кумулативно испуњени.</w:t>
      </w:r>
    </w:p>
    <w:p w:rsidR="00EC68BB" w:rsidRPr="00A51123" w:rsidRDefault="00EC68BB" w:rsidP="00EC68BB">
      <w:pPr>
        <w:jc w:val="both"/>
        <w:rPr>
          <w:rFonts w:ascii="Times New Roman" w:hAnsi="Times New Roman" w:cs="Times New Roman"/>
          <w:b/>
        </w:rPr>
      </w:pPr>
      <w:r w:rsidRPr="00A51123">
        <w:rPr>
          <w:rFonts w:ascii="Times New Roman" w:hAnsi="Times New Roman" w:cs="Times New Roman"/>
          <w:b/>
        </w:rPr>
        <w:t>Подношење понуда</w:t>
      </w:r>
    </w:p>
    <w:p w:rsidR="00EC68BB" w:rsidRPr="00A51123" w:rsidRDefault="00EC68BB" w:rsidP="00A51123">
      <w:pPr>
        <w:jc w:val="center"/>
        <w:rPr>
          <w:rFonts w:ascii="Times New Roman" w:hAnsi="Times New Roman" w:cs="Times New Roman"/>
          <w:b/>
        </w:rPr>
      </w:pPr>
      <w:r w:rsidRPr="00A51123">
        <w:rPr>
          <w:rFonts w:ascii="Times New Roman" w:hAnsi="Times New Roman" w:cs="Times New Roman"/>
          <w:b/>
        </w:rPr>
        <w:t>Тачка 6.</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 xml:space="preserve">Понуде се подносе Комисији за одређивање корисника места за постављање тезги и других покретних привремених објеката на подручју Градске општине Младеновац у року од 15 (петнаест) дана од дана објављивања конкурса </w:t>
      </w:r>
      <w:r w:rsidRPr="000013F5">
        <w:rPr>
          <w:rFonts w:ascii="Times New Roman" w:hAnsi="Times New Roman" w:cs="Times New Roman"/>
          <w:b/>
        </w:rPr>
        <w:t xml:space="preserve">10.10.2018.године преко web sajta Градске општине Младеновац (www.mladenovac.gov.rs)  и огласне табле, </w:t>
      </w:r>
      <w:r w:rsidRPr="00EC68BB">
        <w:rPr>
          <w:rFonts w:ascii="Times New Roman" w:hAnsi="Times New Roman" w:cs="Times New Roman"/>
        </w:rPr>
        <w:t>на јединственом обрасцу ( Прилог бр.3), који је саставни део конкурсне документације на адресу ГРАДСКА ОПШТИНА МЛАДЕНОВАЦ, Младеновац, Јанка Катића број 6, у запечаћеној коверти поштом-препорученом пошиљком или преко Писарнице Општинске управе, са назнаком:" Понуда на конкурс за одређивање корисника места за постављање тезги и других покретних привремених објеката на подручју Градске општине Младеновац - НЕ ОТВАРАЈ".</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lastRenderedPageBreak/>
        <w:t>Понуда се подноси за сваки објекат на одређеној локацији посебно, с тим што један учесник може поднети само једну понуду за сваку понуђену локацију.</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Понуда се попуњава писаћом машином, или хемијском оловком, штампаним словима, читко, без исправки, а понуђени износ се исказује у динарима (РСД).</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Документацију коју је сваки понуђач-учесник обавезан да достави уз поднету понуду, као услов исправности понуде и као услов да учествује у поступку прикупљања писмених понуда, учесник доставља само једном у посебној белој коверти, која се налази у конкурсној документацији и која обавезно садржи на полеђини податке о  подносиоцу.</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Понуда се подноси у посебној розе коверти, која се такође добија уз конкурсну документацију, и то за свако место посебно, са назнаком локације и објекта, односно подносиоца понуде на коверти.</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 xml:space="preserve">У случају да понуђача заступа пуномоћник, пуномоћје за заступање мора бити оверено од стране јавног бележника (нотара).   </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 xml:space="preserve">                   </w:t>
      </w:r>
    </w:p>
    <w:p w:rsidR="00EC68BB" w:rsidRPr="00A51123" w:rsidRDefault="00EC68BB" w:rsidP="00A51123">
      <w:pPr>
        <w:jc w:val="center"/>
        <w:rPr>
          <w:rFonts w:ascii="Times New Roman" w:hAnsi="Times New Roman" w:cs="Times New Roman"/>
          <w:b/>
        </w:rPr>
      </w:pPr>
      <w:r w:rsidRPr="00A51123">
        <w:rPr>
          <w:rFonts w:ascii="Times New Roman" w:hAnsi="Times New Roman" w:cs="Times New Roman"/>
          <w:b/>
        </w:rPr>
        <w:t>Тачка 7.</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Уз понуду, понуђач је дужан да достави следеће доказе о испуњености општих услова:</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ab/>
        <w:t>- Решење Агенције за привредне регистре (АПР) о упису привредног субјекта, са матичним бројем (МБ) и пореским идентификационим бројем (ПИБ) правног лица,  односно радње;</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ab/>
        <w:t>- Извод из Регистра привредних субјеката из АПР-а не старији од 30 дана од дана расписивања јавног конкурса;</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ab/>
        <w:t>- Извод из казнене евиденције, односно уверење основног суда на чијем подручју се налази седиште правног лица, којим се потврђује да правно лице није осуђивано за кривична дела против привреде, кривично дело примања или давања мита и кривично дело преваре и Извод из казнене евиденције, односно уверење надлежне полицијске управе МУП-а, којим се потврђује да законски заступник понуђача није осуђиван за иста кривична дела;(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ab/>
        <w:t xml:space="preserve"> -Уверење надлежне полицијске управе МУП-а којим се потврђује да понуђач предузетник није осуђиван за кривична дела против привреде, кривично дело примања или давања мита и кривично дело преваре (захтев се може поднети према месту рођења или према месту пребивалишта).</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ab/>
        <w:t>- уговор о отварању и вођењу пословног рачуна;</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ab/>
        <w:t xml:space="preserve">- картон депонованих потписа; </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ab/>
        <w:t xml:space="preserve">- фотокопију личне карте ( за предузетника ); </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 xml:space="preserve"> </w:t>
      </w:r>
      <w:r w:rsidRPr="00EC68BB">
        <w:rPr>
          <w:rFonts w:ascii="Times New Roman" w:hAnsi="Times New Roman" w:cs="Times New Roman"/>
        </w:rPr>
        <w:tab/>
        <w:t xml:space="preserve">-Уверења надлежне локалне самоуправе да је понуђач измирио обавезе по основу изворних локалних јавних прихода закључно са 30.6.2018.године према месту седишта </w:t>
      </w:r>
      <w:r w:rsidRPr="00EC68BB">
        <w:rPr>
          <w:rFonts w:ascii="Times New Roman" w:hAnsi="Times New Roman" w:cs="Times New Roman"/>
        </w:rPr>
        <w:lastRenderedPageBreak/>
        <w:t>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ab/>
        <w:t>- Потврду Одељења за инспекцијске послове-Одсек за комуналну инспекцију Управе градске општине Младеновац да против понуђача није вођен поступак за уклањање тезге и другог привременог објекта због омогућавања другом лицу коришћења места за које му је издато одобрење, односно из разлога што је постављени привремени објекат користило неовлашћено лице, све  у периоду важења Плана постављања тезги и других привремених објеката на јавним површинама у Београду-подручје Градске општине Младеновац (Службени лист града Београда", бр. 51/11);</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ab/>
        <w:t>- доказ о уплати депозита у висини од 3 месечна  почетна износа накнаде означене у табели локација и објеката за свако место за које конкуришу на уплатни рачун број: 840-719804-33, број модела 97, позив на број 82-070, као гаранцију за озбиљност учешћа на конкурсу;</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ab/>
        <w:t xml:space="preserve">-доказ о уплати накнаде на име трошкова конкурсне документације  у износу од 8.000,00 динара, која се уплаћује у корист градске општине Младеновац на уплатни рачун број: 840-745151843-03 број модела 97, позив на број 82-070; </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ab/>
        <w:t>-ако учесник има пуномоћника, доставља пуномоћје за заступање у поступку конкурса оверено од стране јавног бележника и фотокопију личне карте пуномоћника.</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Образац понуде мора бити оверен печатом привредног субјекта-друштва или предузетника. За сваки објекат/локацију се посебно подноси понуда и доставља доказ о уплати депозита.</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Докази уз понуду се достављају у неовереним фотокопијама, а податке о понуђачима из поднетих доказа, Комисија ће проверавати преко сајта Агенције за привредне регистре и код других надлежних органа.</w:t>
      </w:r>
    </w:p>
    <w:p w:rsidR="00EC68BB" w:rsidRPr="00A51123" w:rsidRDefault="00EC68BB" w:rsidP="00EC68BB">
      <w:pPr>
        <w:jc w:val="both"/>
        <w:rPr>
          <w:rFonts w:ascii="Times New Roman" w:hAnsi="Times New Roman" w:cs="Times New Roman"/>
          <w:b/>
        </w:rPr>
      </w:pPr>
    </w:p>
    <w:p w:rsidR="00EC68BB" w:rsidRPr="00A51123" w:rsidRDefault="00EC68BB" w:rsidP="00EC68BB">
      <w:pPr>
        <w:jc w:val="both"/>
        <w:rPr>
          <w:rFonts w:ascii="Times New Roman" w:hAnsi="Times New Roman" w:cs="Times New Roman"/>
          <w:b/>
        </w:rPr>
      </w:pPr>
      <w:r w:rsidRPr="00A51123">
        <w:rPr>
          <w:rFonts w:ascii="Times New Roman" w:hAnsi="Times New Roman" w:cs="Times New Roman"/>
          <w:b/>
        </w:rPr>
        <w:t>Јавно отварање понуда</w:t>
      </w:r>
    </w:p>
    <w:p w:rsidR="00EC68BB" w:rsidRPr="00EC68BB" w:rsidRDefault="00EC68BB" w:rsidP="00EC68BB">
      <w:pPr>
        <w:jc w:val="both"/>
        <w:rPr>
          <w:rFonts w:ascii="Times New Roman" w:hAnsi="Times New Roman" w:cs="Times New Roman"/>
        </w:rPr>
      </w:pPr>
    </w:p>
    <w:p w:rsidR="00EC68BB" w:rsidRPr="00A51123" w:rsidRDefault="00EC68BB" w:rsidP="00A51123">
      <w:pPr>
        <w:jc w:val="center"/>
        <w:rPr>
          <w:rFonts w:ascii="Times New Roman" w:hAnsi="Times New Roman" w:cs="Times New Roman"/>
          <w:b/>
        </w:rPr>
      </w:pPr>
      <w:r w:rsidRPr="00A51123">
        <w:rPr>
          <w:rFonts w:ascii="Times New Roman" w:hAnsi="Times New Roman" w:cs="Times New Roman"/>
          <w:b/>
        </w:rPr>
        <w:t>Тачка 8.</w:t>
      </w:r>
    </w:p>
    <w:p w:rsidR="00EC68BB" w:rsidRPr="000013F5" w:rsidRDefault="00EC68BB" w:rsidP="00EC68BB">
      <w:pPr>
        <w:jc w:val="both"/>
        <w:rPr>
          <w:rFonts w:ascii="Times New Roman" w:hAnsi="Times New Roman" w:cs="Times New Roman"/>
          <w:b/>
        </w:rPr>
      </w:pPr>
      <w:r w:rsidRPr="00EC68BB">
        <w:rPr>
          <w:rFonts w:ascii="Times New Roman" w:hAnsi="Times New Roman" w:cs="Times New Roman"/>
        </w:rPr>
        <w:t xml:space="preserve">Поступак јавног отварања понуда ће бити спроведен у згради Градске општине Младеновац,  у улици Јанка Катића број 6, у сали Већа ГО Младеновац у приземљу, </w:t>
      </w:r>
      <w:r w:rsidRPr="000013F5">
        <w:rPr>
          <w:rFonts w:ascii="Times New Roman" w:hAnsi="Times New Roman" w:cs="Times New Roman"/>
          <w:b/>
        </w:rPr>
        <w:t>дана 29.октобра 2018. године, са почетком</w:t>
      </w:r>
      <w:r w:rsidR="000013F5" w:rsidRPr="000013F5">
        <w:rPr>
          <w:rFonts w:ascii="Times New Roman" w:hAnsi="Times New Roman" w:cs="Times New Roman"/>
          <w:b/>
        </w:rPr>
        <w:t xml:space="preserve"> у 13:00 часова.</w:t>
      </w:r>
    </w:p>
    <w:p w:rsidR="000013F5" w:rsidRPr="000013F5" w:rsidRDefault="000013F5" w:rsidP="00EC68BB">
      <w:pPr>
        <w:jc w:val="both"/>
        <w:rPr>
          <w:rFonts w:ascii="Times New Roman" w:hAnsi="Times New Roman" w:cs="Times New Roman"/>
          <w:b/>
        </w:rPr>
      </w:pPr>
    </w:p>
    <w:p w:rsidR="00EC68BB" w:rsidRPr="00A51123" w:rsidRDefault="00EC68BB" w:rsidP="00EC68BB">
      <w:pPr>
        <w:jc w:val="both"/>
        <w:rPr>
          <w:rFonts w:ascii="Times New Roman" w:hAnsi="Times New Roman" w:cs="Times New Roman"/>
          <w:b/>
        </w:rPr>
      </w:pPr>
      <w:r w:rsidRPr="00A51123">
        <w:rPr>
          <w:rFonts w:ascii="Times New Roman" w:hAnsi="Times New Roman" w:cs="Times New Roman"/>
          <w:b/>
        </w:rPr>
        <w:t>Одбацивање и одбијање понуда</w:t>
      </w:r>
    </w:p>
    <w:p w:rsidR="00EC68BB" w:rsidRPr="00A51123" w:rsidRDefault="00EC68BB" w:rsidP="00A51123">
      <w:pPr>
        <w:jc w:val="center"/>
        <w:rPr>
          <w:rFonts w:ascii="Times New Roman" w:hAnsi="Times New Roman" w:cs="Times New Roman"/>
          <w:b/>
        </w:rPr>
      </w:pPr>
      <w:r w:rsidRPr="00A51123">
        <w:rPr>
          <w:rFonts w:ascii="Times New Roman" w:hAnsi="Times New Roman" w:cs="Times New Roman"/>
          <w:b/>
        </w:rPr>
        <w:t>Тачка 9.</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lastRenderedPageBreak/>
        <w:t>Понуду достављену после рока наведеног у јавном конкурсу, Комисија ће  по окончању поступка отварања  вратити неотворену понуђачу са назнаком да је поднета неблаговремено, што ће бити констатовано и у записнику са отварања понуда.</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 xml:space="preserve">Нечитке и нејасне понуде Комисија ће одбацити као неуредне, а понуде које не буду испуњавале све услове утврђене овим Правилима и конкурсом, Комисија ће одбити уз навођење разлога за одбијање.  </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Против аката којима су понуде одбачене или одбијене, може се поднети приговор Већу градске општине, у року од 8 дана од дана пријема одлуке.</w:t>
      </w:r>
    </w:p>
    <w:p w:rsidR="00EC68BB" w:rsidRPr="00EC68BB" w:rsidRDefault="00EC68BB" w:rsidP="00EC68BB">
      <w:pPr>
        <w:jc w:val="both"/>
        <w:rPr>
          <w:rFonts w:ascii="Times New Roman" w:hAnsi="Times New Roman" w:cs="Times New Roman"/>
        </w:rPr>
      </w:pPr>
    </w:p>
    <w:p w:rsidR="00EC68BB" w:rsidRPr="00A51123" w:rsidRDefault="00EC68BB" w:rsidP="00EC68BB">
      <w:pPr>
        <w:jc w:val="both"/>
        <w:rPr>
          <w:rFonts w:ascii="Times New Roman" w:hAnsi="Times New Roman" w:cs="Times New Roman"/>
          <w:b/>
        </w:rPr>
      </w:pPr>
      <w:r w:rsidRPr="00A51123">
        <w:rPr>
          <w:rFonts w:ascii="Times New Roman" w:hAnsi="Times New Roman" w:cs="Times New Roman"/>
          <w:b/>
        </w:rPr>
        <w:t>Враћање депозита</w:t>
      </w:r>
    </w:p>
    <w:p w:rsidR="00EC68BB" w:rsidRPr="00A51123" w:rsidRDefault="00EC68BB" w:rsidP="00A51123">
      <w:pPr>
        <w:jc w:val="center"/>
        <w:rPr>
          <w:rFonts w:ascii="Times New Roman" w:hAnsi="Times New Roman" w:cs="Times New Roman"/>
          <w:b/>
        </w:rPr>
      </w:pPr>
      <w:r w:rsidRPr="00A51123">
        <w:rPr>
          <w:rFonts w:ascii="Times New Roman" w:hAnsi="Times New Roman" w:cs="Times New Roman"/>
          <w:b/>
        </w:rPr>
        <w:t>Тачка 10.</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По понудама од којих понуђач одустане, уплаћени депозит се не враћа.</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Понуђачима који не буду одређени за кориснике места за постављање одређеног објекта, депозит ће бити враћен најкасније у року од 8 дана од дана када је одлука комисије о избору постала коначна.</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Понуђачима који буду одабрани за корисника локације уплаћени депозит се задржава у складу са тачком 14. ових Правила.</w:t>
      </w:r>
    </w:p>
    <w:p w:rsidR="00EC68BB" w:rsidRPr="00EC68BB" w:rsidRDefault="00EC68BB" w:rsidP="00EC68BB">
      <w:pPr>
        <w:jc w:val="both"/>
        <w:rPr>
          <w:rFonts w:ascii="Times New Roman" w:hAnsi="Times New Roman" w:cs="Times New Roman"/>
        </w:rPr>
      </w:pP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 xml:space="preserve"> </w:t>
      </w:r>
    </w:p>
    <w:p w:rsidR="00EC68BB" w:rsidRPr="00A51123" w:rsidRDefault="00EC68BB" w:rsidP="00EC68BB">
      <w:pPr>
        <w:jc w:val="both"/>
        <w:rPr>
          <w:rFonts w:ascii="Times New Roman" w:hAnsi="Times New Roman" w:cs="Times New Roman"/>
          <w:b/>
        </w:rPr>
      </w:pPr>
      <w:r w:rsidRPr="00A51123">
        <w:rPr>
          <w:rFonts w:ascii="Times New Roman" w:hAnsi="Times New Roman" w:cs="Times New Roman"/>
          <w:b/>
        </w:rPr>
        <w:t>Поступак избора корисника</w:t>
      </w:r>
    </w:p>
    <w:p w:rsidR="00EC68BB" w:rsidRPr="00A51123" w:rsidRDefault="00EC68BB" w:rsidP="00A51123">
      <w:pPr>
        <w:jc w:val="center"/>
        <w:rPr>
          <w:rFonts w:ascii="Times New Roman" w:hAnsi="Times New Roman" w:cs="Times New Roman"/>
          <w:b/>
        </w:rPr>
      </w:pPr>
      <w:r w:rsidRPr="00A51123">
        <w:rPr>
          <w:rFonts w:ascii="Times New Roman" w:hAnsi="Times New Roman" w:cs="Times New Roman"/>
          <w:b/>
        </w:rPr>
        <w:t>Тачка 11.</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Избор корисника места за постављање одређеног објекта, извршиће Комисија за спровођење јавног конкурса за одређивање корисника места за постављање тезги и других покретних привремених објеката  на подручју  Градске општине Младеновац, и то искључиво на основу највишег понуђеног износа, за одређени објекат на одређеној локацији, постигнут у поступку прикупљања писмених понуда.</w:t>
      </w:r>
    </w:p>
    <w:p w:rsidR="00EC68BB" w:rsidRPr="00EC68BB" w:rsidRDefault="00EC68BB" w:rsidP="00EC68BB">
      <w:pPr>
        <w:jc w:val="both"/>
        <w:rPr>
          <w:rFonts w:ascii="Times New Roman" w:hAnsi="Times New Roman" w:cs="Times New Roman"/>
        </w:rPr>
      </w:pPr>
    </w:p>
    <w:p w:rsidR="00EC68BB" w:rsidRPr="00A51123" w:rsidRDefault="00EC68BB" w:rsidP="00A51123">
      <w:pPr>
        <w:jc w:val="center"/>
        <w:rPr>
          <w:rFonts w:ascii="Times New Roman" w:hAnsi="Times New Roman" w:cs="Times New Roman"/>
          <w:b/>
        </w:rPr>
      </w:pPr>
      <w:r w:rsidRPr="00A51123">
        <w:rPr>
          <w:rFonts w:ascii="Times New Roman" w:hAnsi="Times New Roman" w:cs="Times New Roman"/>
          <w:b/>
        </w:rPr>
        <w:t>Тачка 12.</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Комисија сачињава записник у поступку отварања понуда, који потписују председник и сви присутни чланови  Комисије.</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Уколико два или више понуђача у поступку  прикупљања писмених понуда, понуде исти и уједно највиши износ, Комисија позива понуђаче , који су понудили највиши износ да у року од три дана  од дана пријема позива, доставе нову писмену  понуду, са увећаним износом у односу на претходно дату понуду, а које понуде ће Комисија отворити и изабрати најповољнијег понуђача. Уколико и након тога понуђачи доставе исте понуде, поступак се не понавља, већ Комисија жребом врши избор најповољнијег понуђача.</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lastRenderedPageBreak/>
        <w:t>Уколико у поступку прикупљања писмених понуда за одређену локацију не буде било ниједне поднете понуде или све поднете буду одбијене или одбачене од стране Комисије, поступак избора Комисија ће спроводити објављивањем новог јавног конкурса.</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Поступак прикупљања писмених понуда  неће се поновити у случају ако учесник који је дао највишу понуду одустане од понуде, односно не уплати понуђени  износ у предвиђеном року, већ ће се изабрати први следећи најповољнији понуђач, који је учествовао у поступку за исту локацију и објекат.</w:t>
      </w:r>
    </w:p>
    <w:p w:rsidR="00EC68BB" w:rsidRPr="00EC68BB" w:rsidRDefault="00EC68BB" w:rsidP="00EC68BB">
      <w:pPr>
        <w:jc w:val="both"/>
        <w:rPr>
          <w:rFonts w:ascii="Times New Roman" w:hAnsi="Times New Roman" w:cs="Times New Roman"/>
        </w:rPr>
      </w:pPr>
    </w:p>
    <w:p w:rsidR="00EC68BB" w:rsidRPr="00A51123" w:rsidRDefault="00EC68BB" w:rsidP="00EC68BB">
      <w:pPr>
        <w:jc w:val="both"/>
        <w:rPr>
          <w:rFonts w:ascii="Times New Roman" w:hAnsi="Times New Roman" w:cs="Times New Roman"/>
          <w:b/>
        </w:rPr>
      </w:pPr>
      <w:r w:rsidRPr="00A51123">
        <w:rPr>
          <w:rFonts w:ascii="Times New Roman" w:hAnsi="Times New Roman" w:cs="Times New Roman"/>
          <w:b/>
        </w:rPr>
        <w:t xml:space="preserve">Доношење одлуке </w:t>
      </w:r>
    </w:p>
    <w:p w:rsidR="00EC68BB" w:rsidRPr="00A51123" w:rsidRDefault="00EC68BB" w:rsidP="00A51123">
      <w:pPr>
        <w:jc w:val="center"/>
        <w:rPr>
          <w:rFonts w:ascii="Times New Roman" w:hAnsi="Times New Roman" w:cs="Times New Roman"/>
          <w:b/>
        </w:rPr>
      </w:pPr>
      <w:r w:rsidRPr="00A51123">
        <w:rPr>
          <w:rFonts w:ascii="Times New Roman" w:hAnsi="Times New Roman" w:cs="Times New Roman"/>
          <w:b/>
        </w:rPr>
        <w:t>Тачка 13.</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За корисника места за постављање тезге и другог покретног привременог објекта биће одређен учесник који достави благовремену и потпуну понуду са доказима о испуњености свих прописаних услова и који је понудио највиши износ накнаде за одређено место.</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Одлуку о одређивању корисника локације- места постављања тезге и другог привременог покретног објекта, Комисија је дужна да донесе у року од 8 дана од дана јавног отварања понуда, да сачини писмени отправак и обавести учеснике конкурса.</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На одлуку Комисије, учесник у поступку по објављеном Конкурсу може поднети приговор Већу градске општине Младеновац, у року од 8 дана од дана достављања обавештења.</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На захтев учесника конкурса, Комисија је дужна да учесницима пре подношења приговора, на њихов захтев омогући увид у конкурсни материјал за предметни објекат.</w:t>
      </w:r>
    </w:p>
    <w:p w:rsidR="00EC68BB" w:rsidRDefault="00EC68BB" w:rsidP="00EC68BB">
      <w:pPr>
        <w:jc w:val="both"/>
        <w:rPr>
          <w:rFonts w:ascii="Times New Roman" w:hAnsi="Times New Roman" w:cs="Times New Roman"/>
        </w:rPr>
      </w:pPr>
      <w:r w:rsidRPr="00EC68BB">
        <w:rPr>
          <w:rFonts w:ascii="Times New Roman" w:hAnsi="Times New Roman" w:cs="Times New Roman"/>
        </w:rPr>
        <w:t>Одлука Већа градске општине донета по приговору је коначна.</w:t>
      </w:r>
    </w:p>
    <w:p w:rsidR="000013F5" w:rsidRPr="00EC68BB" w:rsidRDefault="000013F5" w:rsidP="00EC68BB">
      <w:pPr>
        <w:jc w:val="both"/>
        <w:rPr>
          <w:rFonts w:ascii="Times New Roman" w:hAnsi="Times New Roman" w:cs="Times New Roman"/>
        </w:rPr>
      </w:pPr>
    </w:p>
    <w:p w:rsidR="00EC68BB" w:rsidRPr="00A51123" w:rsidRDefault="00EC68BB" w:rsidP="00EC68BB">
      <w:pPr>
        <w:jc w:val="both"/>
        <w:rPr>
          <w:rFonts w:ascii="Times New Roman" w:hAnsi="Times New Roman" w:cs="Times New Roman"/>
          <w:b/>
        </w:rPr>
      </w:pPr>
      <w:r w:rsidRPr="00A51123">
        <w:rPr>
          <w:rFonts w:ascii="Times New Roman" w:hAnsi="Times New Roman" w:cs="Times New Roman"/>
          <w:b/>
        </w:rPr>
        <w:t>Начин плаћања понуђеног износа</w:t>
      </w:r>
    </w:p>
    <w:p w:rsidR="00EC68BB" w:rsidRPr="00EC68BB" w:rsidRDefault="00EC68BB" w:rsidP="00EC68BB">
      <w:pPr>
        <w:jc w:val="both"/>
        <w:rPr>
          <w:rFonts w:ascii="Times New Roman" w:hAnsi="Times New Roman" w:cs="Times New Roman"/>
        </w:rPr>
      </w:pPr>
    </w:p>
    <w:p w:rsidR="00EC68BB" w:rsidRPr="00A51123" w:rsidRDefault="00EC68BB" w:rsidP="00A51123">
      <w:pPr>
        <w:jc w:val="center"/>
        <w:rPr>
          <w:rFonts w:ascii="Times New Roman" w:hAnsi="Times New Roman" w:cs="Times New Roman"/>
          <w:b/>
        </w:rPr>
      </w:pPr>
      <w:r w:rsidRPr="00A51123">
        <w:rPr>
          <w:rFonts w:ascii="Times New Roman" w:hAnsi="Times New Roman" w:cs="Times New Roman"/>
          <w:b/>
        </w:rPr>
        <w:t>Тачка 14.</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 xml:space="preserve">Одабрани корисници понуђени месечни износ накнаде за одређени објекат на одређеној локацији дужни су да уплаћују на рачун број 840-745151843-03 број модела 97, позив на број 82-070 на основу фактуре коју испоставља надлежна служба Управе градске општине Младеновац до 5. у месецу за претходни месец са роком плаћања од 5 дана од дана пријема фактуре. </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Понуђачима који буду одабрани за корисника локације уплаћени депозит у висини од 3 месечна  почетна износа накнаде као гаранције за озбиљност учешћа на конкурсу, задржава се до до постављања привременог покретног објекта и отпочињања обављања делатности, а најдуже  у року од 30 дана од дана издавања одобрења, а у противном губи право на повраћај истог.</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По закључењу Уговора, корисник је дужан да уплати депозит у висини 3 месечна понуђена износа накнаде на уплатни рачун број: 840-719804-33, број модела 97, позив на број 82-070, као гаранцију и обезбеђење за уредно измирење обавезе плаћања накнаде.</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lastRenderedPageBreak/>
        <w:t>Након уплате депозита из става 3. ове тачке кориснику ће бити враћен депозит положен као гаранција за озбиљност учешћа на конкурсу.</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Корисници локација су дужни да своје месечне обавезе редовно измирују. У случају кашњења са уплатама два месеца узастопно дуговани износ биће наплаћен из средстава обезбеђења.</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Понуђени месечни износ накнаде, постигнут у поступку прикупљања понуда ће бити усклађиван на годишњем нивоу по истеку сваке године коришћења предметне локације-места, уколико инфлација на годишњем нивоу буде већа од 5%, за цео износ инфлације, а по објављивању званичног податка о висини инфлације у претходној  години.</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О измени висине месечне обавезе, настале усклађивањем, надлежна служба Управе ГО Младеновац ће писмено обавестити корисника приликом првог фактурисања новог износа накнаде.</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 xml:space="preserve">Између корисника и градске општине Младеновац, по коначности Одлуке, закључује се посебан уговор којим ће се у складу са условима из ове тачке  регулисати сва питања везана за начин плаћања понуђеног износа, начин и врсту обезбеђења за случај неуредног измирења обавеза, начин усклађивања висине понуђеног износа са кретањем инфлације, по годинама коришћења, као и последице неуредног измиривања обавезе плаћања понуђеног износа. </w:t>
      </w:r>
    </w:p>
    <w:p w:rsidR="00EC68BB" w:rsidRPr="00EC68BB" w:rsidRDefault="00EC68BB" w:rsidP="00EC68BB">
      <w:pPr>
        <w:jc w:val="both"/>
        <w:rPr>
          <w:rFonts w:ascii="Times New Roman" w:hAnsi="Times New Roman" w:cs="Times New Roman"/>
        </w:rPr>
      </w:pPr>
    </w:p>
    <w:p w:rsidR="00EC68BB" w:rsidRPr="00A51123" w:rsidRDefault="00EC68BB" w:rsidP="00EC68BB">
      <w:pPr>
        <w:jc w:val="both"/>
        <w:rPr>
          <w:rFonts w:ascii="Times New Roman" w:hAnsi="Times New Roman" w:cs="Times New Roman"/>
          <w:b/>
        </w:rPr>
      </w:pPr>
      <w:r w:rsidRPr="00A51123">
        <w:rPr>
          <w:rFonts w:ascii="Times New Roman" w:hAnsi="Times New Roman" w:cs="Times New Roman"/>
          <w:b/>
        </w:rPr>
        <w:t>Доношење одобрења</w:t>
      </w:r>
    </w:p>
    <w:p w:rsidR="00EC68BB" w:rsidRPr="00A51123" w:rsidRDefault="00EC68BB" w:rsidP="00A51123">
      <w:pPr>
        <w:jc w:val="center"/>
        <w:rPr>
          <w:rFonts w:ascii="Times New Roman" w:hAnsi="Times New Roman" w:cs="Times New Roman"/>
          <w:b/>
        </w:rPr>
      </w:pPr>
      <w:r w:rsidRPr="00A51123">
        <w:rPr>
          <w:rFonts w:ascii="Times New Roman" w:hAnsi="Times New Roman" w:cs="Times New Roman"/>
          <w:b/>
        </w:rPr>
        <w:t>Тачка 15.</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На основу коначне одлуке о избору корисника места за постављање тезги и других покретних привремених објеката на подручју Градске општине Младеновац,Одељење за грађевинске и комуналне послове Управе ГО Младеновац доноси одобрење за постављање тезги и другог покретног привременог објекта у форми Решења.</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Саставни део решења је извод из плана, који се састоји од техничког описа  тезге и другог покретног привременог објекта и приказа његовог изгледа, графичког приказа места постављања са уцртаним покретним привременим објектом и објектима у непосредном окружењу у размери 1:100 или 1:200 и фотографског приказа површине на којој се постављање врши, на коју су сагласност дале организационе јединице Градске управе надлежне за послове саобраћаја и послове урбанизма, а код простора од културно историјског значаја који су проглашени за културна добра и сагласност надлежне установе за заштиту споменика културе.</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Против решења којим се одобрава привремено заузеће јавне површине постављањем тезге и другог покретног привременог објекта, може се уложити жалба Већу Градске општине Младеновац у року од 15 дана од дана уручења решења.</w:t>
      </w:r>
    </w:p>
    <w:p w:rsidR="00EC68BB" w:rsidRDefault="00EC68BB" w:rsidP="00EC68BB">
      <w:pPr>
        <w:jc w:val="both"/>
        <w:rPr>
          <w:rFonts w:ascii="Times New Roman" w:hAnsi="Times New Roman" w:cs="Times New Roman"/>
        </w:rPr>
      </w:pPr>
      <w:r w:rsidRPr="00EC68BB">
        <w:rPr>
          <w:rFonts w:ascii="Times New Roman" w:hAnsi="Times New Roman" w:cs="Times New Roman"/>
        </w:rPr>
        <w:t>Корисник је дужан да тезгу или други покретни привремени објекат постави и отпочне са обављањем делатности у року од 30 дана од дана издавања одобрења, у противном губи право на повраћај новчаних средстава у висини депозита.</w:t>
      </w:r>
    </w:p>
    <w:p w:rsidR="000013F5" w:rsidRPr="00EC68BB" w:rsidRDefault="000013F5" w:rsidP="00EC68BB">
      <w:pPr>
        <w:jc w:val="both"/>
        <w:rPr>
          <w:rFonts w:ascii="Times New Roman" w:hAnsi="Times New Roman" w:cs="Times New Roman"/>
        </w:rPr>
      </w:pPr>
    </w:p>
    <w:p w:rsidR="00EC68BB" w:rsidRPr="000013F5" w:rsidRDefault="00EC68BB" w:rsidP="000013F5">
      <w:pPr>
        <w:jc w:val="center"/>
        <w:rPr>
          <w:rFonts w:ascii="Times New Roman" w:hAnsi="Times New Roman" w:cs="Times New Roman"/>
          <w:b/>
        </w:rPr>
      </w:pPr>
      <w:r w:rsidRPr="00A51123">
        <w:rPr>
          <w:rFonts w:ascii="Times New Roman" w:hAnsi="Times New Roman" w:cs="Times New Roman"/>
          <w:b/>
        </w:rPr>
        <w:t>Тачка 16.</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lastRenderedPageBreak/>
        <w:t>Корисници објеката постављених на локацијама на основу Решења надлежног органа Управе градске општине Младеновац по овом конкурсу дужни су да објекат користе и делатност обављају у складу са одредбама одлуке, ових Правила и Решења.</w:t>
      </w:r>
    </w:p>
    <w:p w:rsidR="00EC68BB" w:rsidRDefault="00EC68BB" w:rsidP="00EC68BB">
      <w:pPr>
        <w:jc w:val="both"/>
        <w:rPr>
          <w:rFonts w:ascii="Times New Roman" w:hAnsi="Times New Roman" w:cs="Times New Roman"/>
        </w:rPr>
      </w:pPr>
      <w:r w:rsidRPr="00EC68BB">
        <w:rPr>
          <w:rFonts w:ascii="Times New Roman" w:hAnsi="Times New Roman" w:cs="Times New Roman"/>
        </w:rPr>
        <w:t>Кориснику није дозвољено да било којим правним послом или основом, омогући другом физичком  или правном лицу коришћење места за које му је издато одобрење.</w:t>
      </w:r>
    </w:p>
    <w:p w:rsidR="00EC68BB" w:rsidRPr="000013F5" w:rsidRDefault="000013F5" w:rsidP="000013F5">
      <w:pPr>
        <w:jc w:val="center"/>
        <w:rPr>
          <w:rFonts w:ascii="Times New Roman" w:hAnsi="Times New Roman" w:cs="Times New Roman"/>
          <w:b/>
        </w:rPr>
      </w:pPr>
      <w:r w:rsidRPr="00A51123">
        <w:rPr>
          <w:rFonts w:ascii="Times New Roman" w:hAnsi="Times New Roman" w:cs="Times New Roman"/>
          <w:b/>
        </w:rPr>
        <w:t>Тачка 1</w:t>
      </w:r>
      <w:r>
        <w:rPr>
          <w:rFonts w:ascii="Times New Roman" w:hAnsi="Times New Roman" w:cs="Times New Roman"/>
          <w:b/>
        </w:rPr>
        <w:t>7</w:t>
      </w:r>
      <w:r w:rsidRPr="00A51123">
        <w:rPr>
          <w:rFonts w:ascii="Times New Roman" w:hAnsi="Times New Roman" w:cs="Times New Roman"/>
          <w:b/>
        </w:rPr>
        <w:t>.</w:t>
      </w:r>
    </w:p>
    <w:p w:rsidR="00EC68BB" w:rsidRPr="00EC68BB" w:rsidRDefault="00EC68BB" w:rsidP="00EC68BB">
      <w:pPr>
        <w:jc w:val="both"/>
        <w:rPr>
          <w:rFonts w:ascii="Times New Roman" w:hAnsi="Times New Roman" w:cs="Times New Roman"/>
        </w:rPr>
      </w:pPr>
      <w:r w:rsidRPr="00EC68BB">
        <w:rPr>
          <w:rFonts w:ascii="Times New Roman" w:hAnsi="Times New Roman" w:cs="Times New Roman"/>
        </w:rPr>
        <w:t xml:space="preserve">Корисник места коме је  у претходном периоду било одобрено постављање тезге и другог привременог покретног објекта у складу са прописима и Планом постављања тезги и других привремених објеката на јавним површинама у Београду-подручје Градске општине Младеновац (Службени лист града Београда", бр. 51/11), а коме је новим одобрењем донетим на основу јавног конкурса место постављања потврђено, дужан је да тип тезге и другог привременог покретног објекта усклади најкасније до 31.12.2018.године са Правилником о типу, величини, изгледу и другим карактеристикама киоска и тезги који се постављају на подручју Градске општине Барајево, Вождовац, Гроцка, Звездара, Земун, Лазаревац, Младеновац, Нови Београд, Обреновац, Палилула, Раковица, Сурчин и Чукарица (Службени лист града Београда", бр. 135/16).  </w:t>
      </w:r>
    </w:p>
    <w:p w:rsidR="00EC68BB" w:rsidRPr="000013F5" w:rsidRDefault="00EC68BB" w:rsidP="000013F5">
      <w:pPr>
        <w:jc w:val="center"/>
        <w:rPr>
          <w:rFonts w:ascii="Times New Roman" w:hAnsi="Times New Roman" w:cs="Times New Roman"/>
          <w:b/>
        </w:rPr>
      </w:pPr>
      <w:r w:rsidRPr="000013F5">
        <w:rPr>
          <w:rFonts w:ascii="Times New Roman" w:hAnsi="Times New Roman" w:cs="Times New Roman"/>
          <w:b/>
        </w:rPr>
        <w:t>М.П.</w:t>
      </w:r>
    </w:p>
    <w:p w:rsidR="00EC68BB" w:rsidRPr="00EC68BB" w:rsidRDefault="00EC68BB" w:rsidP="00EC68BB">
      <w:pPr>
        <w:jc w:val="both"/>
        <w:rPr>
          <w:rFonts w:ascii="Times New Roman" w:hAnsi="Times New Roman" w:cs="Times New Roman"/>
        </w:rPr>
      </w:pPr>
    </w:p>
    <w:p w:rsidR="00EC68BB" w:rsidRPr="00EC68BB" w:rsidRDefault="00EC68BB" w:rsidP="00EC68BB">
      <w:pPr>
        <w:jc w:val="both"/>
        <w:rPr>
          <w:rFonts w:ascii="Times New Roman" w:hAnsi="Times New Roman" w:cs="Times New Roman"/>
        </w:rPr>
      </w:pPr>
    </w:p>
    <w:p w:rsidR="00EC68BB" w:rsidRPr="00EC68BB" w:rsidRDefault="00EC68BB" w:rsidP="00EC68BB">
      <w:pPr>
        <w:jc w:val="both"/>
        <w:rPr>
          <w:rFonts w:ascii="Times New Roman" w:hAnsi="Times New Roman" w:cs="Times New Roman"/>
        </w:rPr>
      </w:pPr>
    </w:p>
    <w:p w:rsidR="00EC68BB" w:rsidRPr="00EC68BB" w:rsidRDefault="00EC68BB" w:rsidP="00EC68BB">
      <w:pPr>
        <w:jc w:val="both"/>
        <w:rPr>
          <w:rFonts w:ascii="Times New Roman" w:hAnsi="Times New Roman" w:cs="Times New Roman"/>
        </w:rPr>
      </w:pPr>
    </w:p>
    <w:p w:rsidR="00BB4BA7" w:rsidRDefault="00BB4BA7"/>
    <w:sectPr w:rsidR="00BB4BA7" w:rsidSect="00816835">
      <w:pgSz w:w="11907" w:h="16840"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EC68BB"/>
    <w:rsid w:val="000013F5"/>
    <w:rsid w:val="003F2963"/>
    <w:rsid w:val="004F304C"/>
    <w:rsid w:val="00721510"/>
    <w:rsid w:val="007924A9"/>
    <w:rsid w:val="00816835"/>
    <w:rsid w:val="00A51123"/>
    <w:rsid w:val="00BB4BA7"/>
    <w:rsid w:val="00BE2748"/>
    <w:rsid w:val="00D84588"/>
    <w:rsid w:val="00EC68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B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gmilovanovic</dc:creator>
  <cp:lastModifiedBy>gmilovanovic</cp:lastModifiedBy>
  <cp:revision>2</cp:revision>
  <dcterms:created xsi:type="dcterms:W3CDTF">2018-10-09T11:48:00Z</dcterms:created>
  <dcterms:modified xsi:type="dcterms:W3CDTF">2018-10-09T11:57:00Z</dcterms:modified>
</cp:coreProperties>
</file>